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DEEA" w14:textId="77777777" w:rsidR="00D4727D" w:rsidRDefault="00D4727D">
      <w:pPr>
        <w:widowControl w:val="0"/>
        <w:tabs>
          <w:tab w:val="center" w:pos="4680"/>
        </w:tabs>
        <w:rPr>
          <w:rFonts w:ascii="Times New Roman" w:hAnsi="Times New Roman"/>
          <w:sz w:val="24"/>
        </w:rPr>
      </w:pPr>
      <w:bookmarkStart w:id="0" w:name="QuickMark_1"/>
      <w:bookmarkEnd w:id="0"/>
    </w:p>
    <w:p w14:paraId="0C71A322" w14:textId="77777777" w:rsidR="00D4727D" w:rsidRDefault="00D4727D">
      <w:pPr>
        <w:widowControl w:val="0"/>
        <w:tabs>
          <w:tab w:val="center" w:pos="4680"/>
        </w:tabs>
        <w:rPr>
          <w:rFonts w:ascii="Times New Roman" w:hAnsi="Times New Roman"/>
          <w:sz w:val="24"/>
        </w:rPr>
      </w:pPr>
    </w:p>
    <w:p w14:paraId="7E8C0705" w14:textId="77777777" w:rsidR="00D4727D" w:rsidRDefault="00D4727D">
      <w:pPr>
        <w:widowControl w:val="0"/>
        <w:tabs>
          <w:tab w:val="center" w:pos="4680"/>
        </w:tabs>
        <w:rPr>
          <w:rFonts w:ascii="Times New Roman" w:hAnsi="Times New Roman"/>
          <w:sz w:val="24"/>
        </w:rPr>
      </w:pPr>
    </w:p>
    <w:p w14:paraId="5CF64972" w14:textId="77777777" w:rsidR="00D4727D" w:rsidRDefault="00D4727D">
      <w:pPr>
        <w:widowControl w:val="0"/>
        <w:tabs>
          <w:tab w:val="center" w:pos="4680"/>
        </w:tabs>
        <w:rPr>
          <w:rFonts w:ascii="Times New Roman" w:hAnsi="Times New Roman"/>
          <w:sz w:val="24"/>
        </w:rPr>
      </w:pPr>
    </w:p>
    <w:p w14:paraId="6F6C735A" w14:textId="77777777" w:rsidR="00D4727D" w:rsidRDefault="00D4727D">
      <w:pPr>
        <w:widowControl w:val="0"/>
        <w:tabs>
          <w:tab w:val="center" w:pos="4680"/>
        </w:tabs>
        <w:rPr>
          <w:rFonts w:ascii="Times New Roman" w:hAnsi="Times New Roman"/>
          <w:sz w:val="24"/>
        </w:rPr>
      </w:pPr>
    </w:p>
    <w:p w14:paraId="2E9234D7" w14:textId="77777777" w:rsidR="00D4727D" w:rsidRDefault="00D4727D">
      <w:pPr>
        <w:widowControl w:val="0"/>
        <w:tabs>
          <w:tab w:val="center" w:pos="4680"/>
        </w:tabs>
        <w:rPr>
          <w:rFonts w:ascii="Times New Roman" w:hAnsi="Times New Roman"/>
          <w:sz w:val="24"/>
        </w:rPr>
      </w:pPr>
    </w:p>
    <w:p w14:paraId="3A01DA5F" w14:textId="77777777" w:rsidR="00D4727D" w:rsidRDefault="00D4727D">
      <w:pPr>
        <w:widowControl w:val="0"/>
        <w:tabs>
          <w:tab w:val="center" w:pos="4680"/>
        </w:tabs>
        <w:rPr>
          <w:rFonts w:ascii="Times New Roman" w:hAnsi="Times New Roman"/>
          <w:sz w:val="24"/>
        </w:rPr>
      </w:pPr>
    </w:p>
    <w:p w14:paraId="7423462D" w14:textId="77777777" w:rsidR="00D4727D" w:rsidRDefault="00D4727D">
      <w:pPr>
        <w:widowControl w:val="0"/>
        <w:tabs>
          <w:tab w:val="center" w:pos="4680"/>
        </w:tabs>
        <w:rPr>
          <w:rFonts w:ascii="Times New Roman" w:hAnsi="Times New Roman"/>
          <w:sz w:val="24"/>
        </w:rPr>
      </w:pPr>
    </w:p>
    <w:p w14:paraId="08481A1F" w14:textId="77777777" w:rsidR="00D4727D" w:rsidRDefault="00D4727D">
      <w:pPr>
        <w:widowControl w:val="0"/>
        <w:tabs>
          <w:tab w:val="center" w:pos="4680"/>
        </w:tabs>
        <w:rPr>
          <w:rFonts w:ascii="Times New Roman" w:hAnsi="Times New Roman"/>
          <w:sz w:val="24"/>
        </w:rPr>
      </w:pPr>
    </w:p>
    <w:p w14:paraId="511ECEC8" w14:textId="77777777" w:rsidR="00D4727D" w:rsidRDefault="00D4727D">
      <w:pPr>
        <w:widowControl w:val="0"/>
        <w:tabs>
          <w:tab w:val="center" w:pos="4680"/>
        </w:tabs>
        <w:rPr>
          <w:rFonts w:ascii="Times New Roman" w:hAnsi="Times New Roman"/>
          <w:sz w:val="24"/>
        </w:rPr>
      </w:pPr>
    </w:p>
    <w:p w14:paraId="25EFBF5A" w14:textId="77777777" w:rsidR="00D4727D" w:rsidRDefault="00D4727D">
      <w:pPr>
        <w:widowControl w:val="0"/>
        <w:tabs>
          <w:tab w:val="center" w:pos="4680"/>
        </w:tabs>
        <w:rPr>
          <w:rFonts w:ascii="Times New Roman" w:hAnsi="Times New Roman"/>
          <w:sz w:val="24"/>
        </w:rPr>
      </w:pPr>
    </w:p>
    <w:p w14:paraId="798C9A5C" w14:textId="77777777" w:rsidR="00D4727D" w:rsidRDefault="00D4727D">
      <w:pPr>
        <w:widowControl w:val="0"/>
        <w:tabs>
          <w:tab w:val="center" w:pos="4680"/>
        </w:tabs>
        <w:rPr>
          <w:rFonts w:ascii="Times New Roman" w:hAnsi="Times New Roman"/>
          <w:sz w:val="24"/>
        </w:rPr>
      </w:pPr>
    </w:p>
    <w:p w14:paraId="220AC43E" w14:textId="77777777" w:rsidR="00D4727D" w:rsidRDefault="00D4727D">
      <w:pPr>
        <w:widowControl w:val="0"/>
        <w:tabs>
          <w:tab w:val="center" w:pos="4680"/>
        </w:tabs>
        <w:rPr>
          <w:rFonts w:ascii="Times New Roman" w:hAnsi="Times New Roman"/>
          <w:sz w:val="24"/>
        </w:rPr>
      </w:pPr>
    </w:p>
    <w:p w14:paraId="12174C14" w14:textId="77777777" w:rsidR="00D4727D" w:rsidRDefault="00D4727D">
      <w:pPr>
        <w:widowControl w:val="0"/>
        <w:tabs>
          <w:tab w:val="center" w:pos="4680"/>
        </w:tabs>
        <w:rPr>
          <w:rFonts w:ascii="Times New Roman" w:hAnsi="Times New Roman"/>
          <w:sz w:val="24"/>
        </w:rPr>
      </w:pPr>
    </w:p>
    <w:p w14:paraId="22CE4EAB" w14:textId="77777777" w:rsidR="00D4727D" w:rsidRDefault="00D4727D">
      <w:pPr>
        <w:widowControl w:val="0"/>
        <w:tabs>
          <w:tab w:val="center" w:pos="4680"/>
        </w:tabs>
        <w:rPr>
          <w:rFonts w:ascii="Times New Roman" w:hAnsi="Times New Roman"/>
          <w:sz w:val="24"/>
        </w:rPr>
      </w:pPr>
    </w:p>
    <w:p w14:paraId="5FACC0D3" w14:textId="77777777" w:rsidR="00D4727D" w:rsidRDefault="00D4727D">
      <w:pPr>
        <w:widowControl w:val="0"/>
        <w:tabs>
          <w:tab w:val="center" w:pos="4680"/>
        </w:tabs>
        <w:rPr>
          <w:rFonts w:ascii="Times New Roman" w:hAnsi="Times New Roman"/>
          <w:sz w:val="24"/>
        </w:rPr>
      </w:pPr>
    </w:p>
    <w:p w14:paraId="016E3C2B" w14:textId="77777777" w:rsidR="00D4727D" w:rsidRDefault="00D4727D">
      <w:pPr>
        <w:widowControl w:val="0"/>
        <w:tabs>
          <w:tab w:val="center" w:pos="4680"/>
        </w:tabs>
        <w:rPr>
          <w:rFonts w:ascii="Times New Roman" w:hAnsi="Times New Roman"/>
          <w:sz w:val="24"/>
        </w:rPr>
      </w:pPr>
    </w:p>
    <w:p w14:paraId="7D06E51B" w14:textId="77777777" w:rsidR="0050752F" w:rsidRDefault="0050752F">
      <w:pPr>
        <w:widowControl w:val="0"/>
        <w:tabs>
          <w:tab w:val="center" w:pos="4680"/>
        </w:tabs>
        <w:jc w:val="center"/>
        <w:rPr>
          <w:rFonts w:ascii="Times New Roman" w:hAnsi="Times New Roman"/>
          <w:b/>
          <w:sz w:val="36"/>
        </w:rPr>
      </w:pPr>
    </w:p>
    <w:p w14:paraId="0C903273" w14:textId="77777777" w:rsidR="0050752F" w:rsidRDefault="0050752F">
      <w:pPr>
        <w:widowControl w:val="0"/>
        <w:tabs>
          <w:tab w:val="center" w:pos="4680"/>
        </w:tabs>
        <w:jc w:val="center"/>
        <w:rPr>
          <w:rFonts w:ascii="Times New Roman" w:hAnsi="Times New Roman"/>
          <w:b/>
          <w:sz w:val="36"/>
        </w:rPr>
      </w:pPr>
    </w:p>
    <w:p w14:paraId="12EC2B8A"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UNIFORM FINANCIAL ACCOUNTING</w:t>
      </w:r>
    </w:p>
    <w:p w14:paraId="094F04BC"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AND REPORTING STANDARDS (UFARS)</w:t>
      </w:r>
    </w:p>
    <w:p w14:paraId="37754B3B" w14:textId="77777777" w:rsidR="00D4727D" w:rsidRDefault="00D4727D">
      <w:pPr>
        <w:widowControl w:val="0"/>
        <w:jc w:val="center"/>
        <w:rPr>
          <w:rFonts w:ascii="Times New Roman" w:hAnsi="Times New Roman"/>
          <w:b/>
          <w:sz w:val="36"/>
        </w:rPr>
      </w:pPr>
      <w:r>
        <w:rPr>
          <w:rFonts w:ascii="Times New Roman" w:hAnsi="Times New Roman"/>
          <w:b/>
          <w:sz w:val="36"/>
        </w:rPr>
        <w:t>FOR MINNESOTA SCHOOL DISTRICTS</w:t>
      </w:r>
    </w:p>
    <w:p w14:paraId="29D3F359" w14:textId="77777777" w:rsidR="00D4727D" w:rsidRDefault="00D4727D">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AND CHARTER SCHOOLS</w:t>
      </w:r>
    </w:p>
    <w:p w14:paraId="432B59CD" w14:textId="77777777" w:rsidR="00D4727D" w:rsidRDefault="00D4727D">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120D759" w14:textId="77777777" w:rsidR="00D4727D" w:rsidRDefault="00D4727D">
      <w:pPr>
        <w:widowControl w:val="0"/>
        <w:tabs>
          <w:tab w:val="center" w:pos="4680"/>
        </w:tabs>
        <w:jc w:val="center"/>
        <w:rPr>
          <w:rFonts w:ascii="Times New Roman" w:hAnsi="Times New Roman"/>
          <w:b/>
          <w:bCs/>
          <w:sz w:val="24"/>
        </w:rPr>
        <w:sectPr w:rsidR="00D4727D">
          <w:headerReference w:type="even" r:id="rId8"/>
          <w:headerReference w:type="default" r:id="rId9"/>
          <w:footerReference w:type="even" r:id="rId10"/>
          <w:footerReference w:type="default" r:id="rId11"/>
          <w:headerReference w:type="first" r:id="rId12"/>
          <w:footerReference w:type="first" r:id="rId13"/>
          <w:pgSz w:w="12240" w:h="15840" w:code="1"/>
          <w:pgMar w:top="720" w:right="907" w:bottom="360" w:left="720" w:header="720" w:footer="648" w:gutter="0"/>
          <w:pgNumType w:start="1"/>
          <w:cols w:space="720"/>
        </w:sectPr>
      </w:pPr>
    </w:p>
    <w:p w14:paraId="13F27549" w14:textId="09084788"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lastRenderedPageBreak/>
        <w:fldChar w:fldCharType="begin"/>
      </w:r>
      <w:r>
        <w:rPr>
          <w:rFonts w:ascii="Times New Roman" w:hAnsi="Times New Roman"/>
          <w:b/>
          <w:bCs/>
          <w:sz w:val="24"/>
        </w:rPr>
        <w:instrText xml:space="preserve"> SEQ CHAPTER \h \r 1</w:instrText>
      </w:r>
      <w:r>
        <w:rPr>
          <w:rFonts w:ascii="Times New Roman" w:hAnsi="Times New Roman"/>
          <w:b/>
          <w:bCs/>
          <w:sz w:val="24"/>
        </w:rPr>
        <w:fldChar w:fldCharType="end"/>
      </w:r>
      <w:r>
        <w:rPr>
          <w:rFonts w:ascii="Times New Roman" w:hAnsi="Times New Roman"/>
          <w:b/>
          <w:bCs/>
          <w:sz w:val="24"/>
        </w:rPr>
        <w:t xml:space="preserve">LEGAL COMPLIANCE </w:t>
      </w:r>
      <w:r w:rsidR="00B12C1F">
        <w:rPr>
          <w:rFonts w:ascii="Times New Roman" w:hAnsi="Times New Roman"/>
          <w:b/>
          <w:bCs/>
          <w:sz w:val="24"/>
        </w:rPr>
        <w:t>AUDIT GUIDE</w:t>
      </w:r>
    </w:p>
    <w:p w14:paraId="578A200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14:paraId="68FC64D8" w14:textId="77777777"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14:paraId="35B58F4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14:paraId="11477F34"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EE7958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56039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14:paraId="27814AF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625526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0C225C">
        <w:rPr>
          <w:rFonts w:ascii="Times New Roman" w:hAnsi="Times New Roman"/>
          <w:sz w:val="24"/>
        </w:rPr>
        <w:fldChar w:fldCharType="begin"/>
      </w:r>
      <w:r w:rsidR="000C225C">
        <w:instrText xml:space="preserve"> XE "</w:instrText>
      </w:r>
      <w:r w:rsidR="000C225C" w:rsidRPr="00A8652A">
        <w:rPr>
          <w:rFonts w:ascii="Times New Roman" w:hAnsi="Times New Roman"/>
          <w:sz w:val="24"/>
        </w:rPr>
        <w:instrText>6.65</w:instrText>
      </w:r>
      <w:r w:rsidR="000C225C">
        <w:instrText xml:space="preserve">" </w:instrText>
      </w:r>
      <w:r w:rsidR="000C225C">
        <w:rPr>
          <w:rFonts w:ascii="Times New Roman" w:hAnsi="Times New Roman"/>
          <w:sz w:val="24"/>
        </w:rPr>
        <w:fldChar w:fldCharType="end"/>
      </w:r>
      <w:r w:rsidR="004D323D">
        <w:rPr>
          <w:rFonts w:ascii="Times New Roman" w:hAnsi="Times New Roman"/>
          <w:sz w:val="24"/>
        </w:rPr>
        <w:t>; 123B.77</w:t>
      </w:r>
      <w:r w:rsidR="000C225C">
        <w:rPr>
          <w:rFonts w:ascii="Times New Roman" w:hAnsi="Times New Roman"/>
          <w:sz w:val="24"/>
        </w:rPr>
        <w:fldChar w:fldCharType="begin"/>
      </w:r>
      <w:r w:rsidR="000C225C">
        <w:instrText xml:space="preserve"> XE "</w:instrText>
      </w:r>
      <w:r w:rsidR="000C225C" w:rsidRPr="00850FEC">
        <w:rPr>
          <w:rFonts w:ascii="Times New Roman" w:hAnsi="Times New Roman"/>
          <w:sz w:val="24"/>
        </w:rPr>
        <w:instrText>123B.77</w:instrText>
      </w:r>
      <w:r w:rsidR="000C225C">
        <w:instrText xml:space="preserve">" </w:instrText>
      </w:r>
      <w:r w:rsidR="000C225C">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This requirement applies to charter schools under Minn. Stat. §</w:t>
      </w:r>
      <w:r w:rsidR="003D466D">
        <w:rPr>
          <w:rFonts w:ascii="Times New Roman" w:hAnsi="Times New Roman"/>
          <w:sz w:val="24"/>
        </w:rPr>
        <w:t xml:space="preserve"> 12</w:t>
      </w:r>
      <w:r w:rsidR="00072CD8">
        <w:rPr>
          <w:rFonts w:ascii="Times New Roman" w:hAnsi="Times New Roman"/>
          <w:sz w:val="24"/>
        </w:rPr>
        <w:t>4</w:t>
      </w:r>
      <w:r w:rsidR="003D466D">
        <w:rPr>
          <w:rFonts w:ascii="Times New Roman" w:hAnsi="Times New Roman"/>
          <w:sz w:val="24"/>
        </w:rPr>
        <w:t>E.16</w:t>
      </w:r>
      <w:r w:rsidR="00072CD8">
        <w:rPr>
          <w:rFonts w:ascii="Times New Roman" w:hAnsi="Times New Roman"/>
          <w:sz w:val="24"/>
        </w:rPr>
        <w:fldChar w:fldCharType="begin"/>
      </w:r>
      <w:r w:rsidR="00072CD8">
        <w:instrText xml:space="preserve"> XE "</w:instrText>
      </w:r>
      <w:r w:rsidR="00072CD8" w:rsidRPr="00E147B9">
        <w:rPr>
          <w:rFonts w:ascii="Times New Roman" w:hAnsi="Times New Roman"/>
          <w:sz w:val="24"/>
        </w:rPr>
        <w:instrText>124E.16</w:instrText>
      </w:r>
      <w:r w:rsidR="00072CD8">
        <w:instrText xml:space="preserve">" </w:instrText>
      </w:r>
      <w:r w:rsidR="00072CD8">
        <w:rPr>
          <w:rFonts w:ascii="Times New Roman" w:hAnsi="Times New Roman"/>
          <w:sz w:val="24"/>
        </w:rPr>
        <w:fldChar w:fldCharType="end"/>
      </w:r>
      <w:r>
        <w:rPr>
          <w:rFonts w:ascii="Times New Roman" w:hAnsi="Times New Roman"/>
          <w:sz w:val="24"/>
        </w:rPr>
        <w:t xml:space="preserve">, subd. </w:t>
      </w:r>
      <w:r w:rsidR="003D466D">
        <w:rPr>
          <w:rFonts w:ascii="Times New Roman" w:hAnsi="Times New Roman"/>
          <w:sz w:val="24"/>
        </w:rPr>
        <w:t>1</w:t>
      </w:r>
      <w:r w:rsidR="004D323D">
        <w:rPr>
          <w:rFonts w:ascii="Times New Roman" w:hAnsi="Times New Roman"/>
          <w:sz w:val="24"/>
        </w:rPr>
        <w:t>(</w:t>
      </w:r>
      <w:r w:rsidR="00072CD8">
        <w:rPr>
          <w:rFonts w:ascii="Times New Roman" w:hAnsi="Times New Roman"/>
          <w:sz w:val="24"/>
        </w:rPr>
        <w:t>a</w:t>
      </w:r>
      <w:r w:rsidR="004D323D">
        <w:rPr>
          <w:rFonts w:ascii="Times New Roman" w:hAnsi="Times New Roman"/>
          <w:sz w:val="24"/>
        </w:rPr>
        <w:t>)</w:t>
      </w:r>
      <w:r>
        <w:rPr>
          <w:rFonts w:ascii="Times New Roman" w:hAnsi="Times New Roman"/>
          <w:sz w:val="24"/>
        </w:rPr>
        <w:t>.</w:t>
      </w:r>
    </w:p>
    <w:p w14:paraId="00D6F22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11415CF"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0C225C">
        <w:rPr>
          <w:rFonts w:ascii="Times New Roman" w:hAnsi="Times New Roman"/>
          <w:sz w:val="24"/>
        </w:rPr>
        <w:fldChar w:fldCharType="begin"/>
      </w:r>
      <w:r w:rsidR="000C225C">
        <w:instrText xml:space="preserve"> XE "</w:instrText>
      </w:r>
      <w:r w:rsidR="000C225C" w:rsidRPr="00A8652A">
        <w:rPr>
          <w:rFonts w:ascii="Times New Roman" w:hAnsi="Times New Roman"/>
          <w:sz w:val="24"/>
        </w:rPr>
        <w:instrText>6.65</w:instrText>
      </w:r>
      <w:r w:rsidR="000C225C">
        <w:instrText xml:space="preserve">" </w:instrText>
      </w:r>
      <w:r w:rsidR="000C225C">
        <w:rPr>
          <w:rFonts w:ascii="Times New Roman" w:hAnsi="Times New Roman"/>
          <w:sz w:val="24"/>
        </w:rPr>
        <w:fldChar w:fldCharType="end"/>
      </w:r>
      <w:r>
        <w:rPr>
          <w:rFonts w:ascii="Times New Roman" w:hAnsi="Times New Roman"/>
          <w:sz w:val="24"/>
        </w:rPr>
        <w:t xml:space="preserve"> states (emphasis added):</w:t>
      </w:r>
    </w:p>
    <w:p w14:paraId="0A95920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70FBDB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place">
        <w:smartTag w:uri="urn:schemas-microsoft-com:office:smarttags" w:element="Stat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14:paraId="21EE88B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6FF05B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0C225C">
        <w:rPr>
          <w:rFonts w:ascii="Times New Roman" w:hAnsi="Times New Roman"/>
          <w:sz w:val="24"/>
        </w:rPr>
        <w:fldChar w:fldCharType="begin"/>
      </w:r>
      <w:r w:rsidR="000C225C">
        <w:instrText xml:space="preserve"> XE "</w:instrText>
      </w:r>
      <w:r w:rsidR="000C225C" w:rsidRPr="00850FEC">
        <w:rPr>
          <w:rFonts w:ascii="Times New Roman" w:hAnsi="Times New Roman"/>
          <w:sz w:val="24"/>
        </w:rPr>
        <w:instrText>123B.77</w:instrText>
      </w:r>
      <w:r w:rsidR="000C225C">
        <w:instrText xml:space="preserve">" </w:instrText>
      </w:r>
      <w:r w:rsidR="000C225C">
        <w:rPr>
          <w:rFonts w:ascii="Times New Roman" w:hAnsi="Times New Roman"/>
          <w:sz w:val="24"/>
        </w:rPr>
        <w:fldChar w:fldCharType="end"/>
      </w:r>
      <w:r>
        <w:rPr>
          <w:rFonts w:ascii="Times New Roman" w:hAnsi="Times New Roman"/>
          <w:sz w:val="24"/>
        </w:rPr>
        <w:t>, subd. 3, states (emphasis added):</w:t>
      </w:r>
    </w:p>
    <w:p w14:paraId="108BB47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A964743" w14:textId="77777777"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place">
        <w:smartTag w:uri="urn:schemas-microsoft-com:office:smarttags" w:element="Stat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 xml:space="preserve">uditor.  An audited financial statement prepared in a form which will allow comparison with and correction of material differences in the unaudited financial data shall be submitted to the commissioner and the state auditor by December 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14:paraId="5238CAF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7CFB96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14:paraId="2708836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CA6D2B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14" w:history="1">
        <w:r w:rsidRPr="00931E58">
          <w:rPr>
            <w:rStyle w:val="Hyperlink"/>
            <w:rFonts w:ascii="Times New Roman" w:hAnsi="Times New Roman"/>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14:paraId="76EEF32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14:paraId="47F2E0E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14:paraId="4BA9FD1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360388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14:paraId="2D65313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E1ED2B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14:paraId="1F86A35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B358A9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15" w:history="1">
        <w:r w:rsidRPr="00AD69FF">
          <w:rPr>
            <w:rStyle w:val="Hyperlink"/>
            <w:rFonts w:ascii="Times New Roman" w:hAnsi="Times New Roman"/>
            <w:sz w:val="24"/>
          </w:rPr>
          <w:t>UFARS Manual</w:t>
        </w:r>
      </w:hyperlink>
      <w:r>
        <w:rPr>
          <w:rFonts w:ascii="Times New Roman" w:hAnsi="Times New Roman"/>
          <w:sz w:val="24"/>
        </w:rPr>
        <w:t xml:space="preserve"> defines how the six dimensions may be combined into valid 17-digit codes for state reporting purposes.</w:t>
      </w:r>
    </w:p>
    <w:p w14:paraId="2013777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5DBB0B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w:t>
      </w:r>
      <w:proofErr w:type="spellStart"/>
      <w:r>
        <w:rPr>
          <w:rFonts w:ascii="Times New Roman" w:hAnsi="Times New Roman"/>
          <w:sz w:val="24"/>
        </w:rPr>
        <w:t>crosswalked</w:t>
      </w:r>
      <w:proofErr w:type="spellEnd"/>
      <w:r>
        <w:rPr>
          <w:rFonts w:ascii="Times New Roman" w:hAnsi="Times New Roman"/>
          <w:sz w:val="24"/>
        </w:rPr>
        <w:t>) to the appropriate 17-digit UFARS codes.  In some cases, the internal district code bears little resemblance to the UFARS code.  The underlying UFARS codes, not the district codes, are used for automated reporting to the state.</w:t>
      </w:r>
    </w:p>
    <w:p w14:paraId="7816CF5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E1E2B2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14:paraId="066A677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B10E49A" w14:textId="77777777"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64716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EB571E">
        <w:rPr>
          <w:rFonts w:ascii="Times New Roman" w:hAnsi="Times New Roman"/>
          <w:sz w:val="24"/>
          <w:szCs w:val="24"/>
        </w:rPr>
        <w:t xml:space="preserve"> –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 xml:space="preserve">Section AU-C 315,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14:paraId="121EB8A5" w14:textId="77777777"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14:paraId="3F9E5D7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14:paraId="3974A208" w14:textId="77777777"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4A78D3CA"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14:paraId="1861BFC8"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7907157F"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14:paraId="1FD0B208" w14:textId="77777777"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14:paraId="244AB15A" w14:textId="77777777" w:rsidR="00D4727D" w:rsidRPr="008C04FE" w:rsidRDefault="00AA6693" w:rsidP="008C04FE">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sz w:val="23"/>
          <w:szCs w:val="23"/>
        </w:rPr>
      </w:pPr>
      <w:r w:rsidRPr="008C04FE">
        <w:rPr>
          <w:sz w:val="23"/>
          <w:szCs w:val="23"/>
        </w:rPr>
        <w:t xml:space="preserve">Review </w:t>
      </w:r>
      <w:r w:rsidR="006332CA" w:rsidRPr="008C04FE">
        <w:rPr>
          <w:sz w:val="23"/>
          <w:szCs w:val="23"/>
        </w:rPr>
        <w:t>t</w:t>
      </w:r>
      <w:r w:rsidR="004172B9" w:rsidRPr="008C04FE">
        <w:rPr>
          <w:sz w:val="23"/>
          <w:szCs w:val="23"/>
        </w:rPr>
        <w:t xml:space="preserve">he </w:t>
      </w:r>
      <w:r w:rsidR="00D4727D" w:rsidRPr="008C04FE">
        <w:rPr>
          <w:sz w:val="23"/>
          <w:szCs w:val="23"/>
        </w:rPr>
        <w:t xml:space="preserve">“UFARS </w:t>
      </w:r>
      <w:r w:rsidRPr="008C04FE">
        <w:rPr>
          <w:sz w:val="23"/>
          <w:szCs w:val="23"/>
        </w:rPr>
        <w:t xml:space="preserve">Turnaround Edit </w:t>
      </w:r>
      <w:r w:rsidR="00D4727D" w:rsidRPr="008C04FE">
        <w:rPr>
          <w:sz w:val="23"/>
          <w:szCs w:val="23"/>
        </w:rPr>
        <w:t>Report”</w:t>
      </w:r>
      <w:r w:rsidR="000F765B" w:rsidRPr="008C04FE">
        <w:rPr>
          <w:sz w:val="23"/>
          <w:szCs w:val="23"/>
        </w:rPr>
        <w:t xml:space="preserve"> for errors.</w:t>
      </w:r>
      <w:r w:rsidR="00D4727D" w:rsidRPr="008C04FE">
        <w:rPr>
          <w:sz w:val="23"/>
          <w:szCs w:val="23"/>
        </w:rPr>
        <w:t xml:space="preserve"> </w:t>
      </w:r>
      <w:r w:rsidR="004172B9" w:rsidRPr="008C04FE">
        <w:rPr>
          <w:sz w:val="23"/>
          <w:szCs w:val="23"/>
        </w:rPr>
        <w:t xml:space="preserve">(To access the report, </w:t>
      </w:r>
      <w:r w:rsidR="006B64E0" w:rsidRPr="008C04FE">
        <w:rPr>
          <w:sz w:val="23"/>
          <w:szCs w:val="23"/>
        </w:rPr>
        <w:t>select “Minnesota Funding Reports</w:t>
      </w:r>
      <w:r w:rsidR="006332CA" w:rsidRPr="008C04FE">
        <w:rPr>
          <w:sz w:val="23"/>
          <w:szCs w:val="23"/>
        </w:rPr>
        <w:t xml:space="preserve"> (MFR)</w:t>
      </w:r>
      <w:r w:rsidR="006B64E0" w:rsidRPr="008C04FE">
        <w:rPr>
          <w:sz w:val="23"/>
          <w:szCs w:val="23"/>
        </w:rPr>
        <w:t xml:space="preserve">” </w:t>
      </w:r>
      <w:r w:rsidR="00393E92" w:rsidRPr="008C04FE">
        <w:rPr>
          <w:sz w:val="23"/>
          <w:szCs w:val="23"/>
        </w:rPr>
        <w:t>at</w:t>
      </w:r>
      <w:r w:rsidR="001254B3" w:rsidRPr="008C04FE">
        <w:rPr>
          <w:sz w:val="23"/>
          <w:szCs w:val="23"/>
        </w:rPr>
        <w:t xml:space="preserve">:  </w:t>
      </w:r>
      <w:hyperlink r:id="rId16" w:history="1">
        <w:r w:rsidR="001254B3" w:rsidRPr="008C04FE">
          <w:rPr>
            <w:color w:val="0000FF"/>
            <w:sz w:val="23"/>
            <w:szCs w:val="23"/>
            <w:u w:val="single"/>
          </w:rPr>
          <w:t>https://public.education.mn.gov/MDEAnalytics/DataTopic.jsp?TOPICID=9</w:t>
        </w:r>
      </w:hyperlink>
      <w:r w:rsidR="000F765B" w:rsidRPr="008C04FE">
        <w:rPr>
          <w:sz w:val="23"/>
          <w:szCs w:val="23"/>
        </w:rPr>
        <w:t xml:space="preserve">, </w:t>
      </w:r>
      <w:r w:rsidR="004172B9" w:rsidRPr="008C04FE">
        <w:rPr>
          <w:sz w:val="23"/>
          <w:szCs w:val="23"/>
        </w:rPr>
        <w:t>then use the drop downs.</w:t>
      </w:r>
      <w:r w:rsidR="006B64E0" w:rsidRPr="008C04FE">
        <w:rPr>
          <w:sz w:val="23"/>
          <w:szCs w:val="23"/>
        </w:rPr>
        <w:t>)</w:t>
      </w:r>
    </w:p>
    <w:p w14:paraId="6082985E" w14:textId="77777777" w:rsidR="00D4727D" w:rsidRPr="008C04FE" w:rsidRDefault="00D4727D" w:rsidP="008C04FE">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3"/>
          <w:szCs w:val="23"/>
        </w:rPr>
      </w:pPr>
    </w:p>
    <w:p w14:paraId="0D1C43B7"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14:paraId="105E76BC"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12FDC711"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14:paraId="2CCA9691"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72FF05C6" w14:textId="77777777"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14:paraId="3C8D799C"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A7F391B" w14:textId="77777777"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14:paraId="1DBE75B6"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2EB683BC"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The Auditor’s Report on Compliance should indicate that the audit was conducted to determine conformance with UFARS standards.  Chapter Six of this audit guide includes suggested wording for Auditor’s Reports on Compliance.</w:t>
      </w:r>
    </w:p>
    <w:p w14:paraId="2AE89B1D" w14:textId="77777777"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713989">
      <w:footerReference w:type="default" r:id="rId17"/>
      <w:pgSz w:w="12240" w:h="15840" w:code="1"/>
      <w:pgMar w:top="1080" w:right="907" w:bottom="360" w:left="72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13EE" w14:textId="77777777" w:rsidR="00A06F2F" w:rsidRDefault="00A06F2F" w:rsidP="00D4727D">
      <w:pPr>
        <w:pStyle w:val="Header"/>
      </w:pPr>
      <w:r>
        <w:separator/>
      </w:r>
    </w:p>
  </w:endnote>
  <w:endnote w:type="continuationSeparator" w:id="0">
    <w:p w14:paraId="695BA180" w14:textId="77777777" w:rsidR="00A06F2F" w:rsidRDefault="00A06F2F"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5212" w14:textId="77777777" w:rsidR="007712A9" w:rsidRDefault="00771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42CF" w14:textId="77777777" w:rsidR="007712A9" w:rsidRDefault="00771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7B31" w14:textId="77777777" w:rsidR="007712A9" w:rsidRDefault="007712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19B6" w14:textId="74AEE19E" w:rsidR="00D4727D" w:rsidRDefault="00837145" w:rsidP="00837145">
    <w:pPr>
      <w:tabs>
        <w:tab w:val="left" w:pos="5220"/>
      </w:tabs>
      <w:rPr>
        <w:rFonts w:ascii="Times New Roman" w:hAnsi="Times New Roman"/>
      </w:rPr>
    </w:pPr>
    <w:r>
      <w:rPr>
        <w:rFonts w:ascii="Times New Roman" w:hAnsi="Times New Roman"/>
      </w:rPr>
      <w:t>0</w:t>
    </w:r>
    <w:r w:rsidR="007712A9">
      <w:rPr>
        <w:rFonts w:ascii="Times New Roman" w:hAnsi="Times New Roman"/>
      </w:rPr>
      <w:t>2</w:t>
    </w:r>
    <w:r w:rsidR="003522B7">
      <w:rPr>
        <w:rFonts w:ascii="Times New Roman" w:hAnsi="Times New Roman"/>
      </w:rPr>
      <w:t>/20</w:t>
    </w:r>
    <w:r w:rsidR="00E1603D">
      <w:rPr>
        <w:rFonts w:ascii="Times New Roman" w:hAnsi="Times New Roman"/>
      </w:rPr>
      <w:t>2</w:t>
    </w:r>
    <w:r w:rsidR="007712A9">
      <w:rPr>
        <w:rFonts w:ascii="Times New Roman" w:hAnsi="Times New Roman"/>
      </w:rPr>
      <w:t>5</w:t>
    </w:r>
    <w:r w:rsidR="008B29F4">
      <w:rPr>
        <w:rFonts w:ascii="Times New Roman" w:hAnsi="Times New Roman"/>
      </w:rPr>
      <w:t xml:space="preserve">     School Districts</w:t>
    </w:r>
    <w:r w:rsidR="00807173">
      <w:rPr>
        <w:rFonts w:ascii="Times New Roman" w:hAnsi="Times New Roman"/>
      </w:rPr>
      <w:tab/>
      <w:t>7</w:t>
    </w:r>
    <w:r w:rsidR="00D4727D">
      <w:rPr>
        <w:rFonts w:ascii="Times New Roman" w:hAnsi="Times New Roman"/>
      </w:rPr>
      <w:t>-</w:t>
    </w:r>
    <w:r w:rsidR="00D4727D">
      <w:rPr>
        <w:rStyle w:val="PageNumber"/>
        <w:rFonts w:ascii="Times New Roman" w:hAnsi="Times New Roman"/>
      </w:rPr>
      <w:fldChar w:fldCharType="begin"/>
    </w:r>
    <w:r w:rsidR="00D4727D">
      <w:rPr>
        <w:rStyle w:val="PageNumber"/>
        <w:rFonts w:ascii="Times New Roman" w:hAnsi="Times New Roman"/>
      </w:rPr>
      <w:instrText xml:space="preserve"> PAGE </w:instrText>
    </w:r>
    <w:r w:rsidR="00D4727D">
      <w:rPr>
        <w:rStyle w:val="PageNumber"/>
        <w:rFonts w:ascii="Times New Roman" w:hAnsi="Times New Roman"/>
      </w:rPr>
      <w:fldChar w:fldCharType="separate"/>
    </w:r>
    <w:r w:rsidR="008C04FE">
      <w:rPr>
        <w:rStyle w:val="PageNumber"/>
        <w:rFonts w:ascii="Times New Roman" w:hAnsi="Times New Roman"/>
        <w:noProof/>
      </w:rPr>
      <w:t>3</w:t>
    </w:r>
    <w:r w:rsidR="00D4727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7CE1" w14:textId="77777777" w:rsidR="00A06F2F" w:rsidRDefault="00A06F2F" w:rsidP="00D4727D">
      <w:pPr>
        <w:pStyle w:val="Header"/>
      </w:pPr>
      <w:r>
        <w:separator/>
      </w:r>
    </w:p>
  </w:footnote>
  <w:footnote w:type="continuationSeparator" w:id="0">
    <w:p w14:paraId="36482FCF" w14:textId="77777777" w:rsidR="00A06F2F" w:rsidRDefault="00A06F2F" w:rsidP="00D4727D">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4DA4" w14:textId="77777777" w:rsidR="007712A9" w:rsidRDefault="00771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E994" w14:textId="77777777" w:rsidR="007712A9" w:rsidRDefault="00771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31CC" w14:textId="77777777" w:rsidR="007712A9" w:rsidRDefault="00771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968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E1"/>
    <w:rsid w:val="00044405"/>
    <w:rsid w:val="00072CD8"/>
    <w:rsid w:val="00074690"/>
    <w:rsid w:val="00082693"/>
    <w:rsid w:val="000C225C"/>
    <w:rsid w:val="000E26E1"/>
    <w:rsid w:val="000F765B"/>
    <w:rsid w:val="00121AD9"/>
    <w:rsid w:val="001254B3"/>
    <w:rsid w:val="001325A1"/>
    <w:rsid w:val="001417FA"/>
    <w:rsid w:val="00147883"/>
    <w:rsid w:val="001A00FD"/>
    <w:rsid w:val="001B0EAF"/>
    <w:rsid w:val="003173C9"/>
    <w:rsid w:val="003522B7"/>
    <w:rsid w:val="00393E92"/>
    <w:rsid w:val="003B7D10"/>
    <w:rsid w:val="003C6488"/>
    <w:rsid w:val="003D466D"/>
    <w:rsid w:val="003E2699"/>
    <w:rsid w:val="003E7A79"/>
    <w:rsid w:val="004100EF"/>
    <w:rsid w:val="004172B9"/>
    <w:rsid w:val="00463F31"/>
    <w:rsid w:val="00477D22"/>
    <w:rsid w:val="00491300"/>
    <w:rsid w:val="00494E72"/>
    <w:rsid w:val="00497DA0"/>
    <w:rsid w:val="004D323D"/>
    <w:rsid w:val="0050752F"/>
    <w:rsid w:val="00533756"/>
    <w:rsid w:val="00584745"/>
    <w:rsid w:val="005B4658"/>
    <w:rsid w:val="005D46DE"/>
    <w:rsid w:val="0061777C"/>
    <w:rsid w:val="006332CA"/>
    <w:rsid w:val="0064716B"/>
    <w:rsid w:val="00672233"/>
    <w:rsid w:val="00685985"/>
    <w:rsid w:val="006B64E0"/>
    <w:rsid w:val="00713989"/>
    <w:rsid w:val="00735003"/>
    <w:rsid w:val="00746004"/>
    <w:rsid w:val="0077048A"/>
    <w:rsid w:val="007712A9"/>
    <w:rsid w:val="007747D6"/>
    <w:rsid w:val="007A7EF3"/>
    <w:rsid w:val="007F4BBA"/>
    <w:rsid w:val="008054FB"/>
    <w:rsid w:val="00807173"/>
    <w:rsid w:val="0082141B"/>
    <w:rsid w:val="00837145"/>
    <w:rsid w:val="0087004E"/>
    <w:rsid w:val="008A1F7F"/>
    <w:rsid w:val="008B29F4"/>
    <w:rsid w:val="008C04FE"/>
    <w:rsid w:val="008F04AB"/>
    <w:rsid w:val="00931E58"/>
    <w:rsid w:val="00937CB3"/>
    <w:rsid w:val="00955ED0"/>
    <w:rsid w:val="009705DD"/>
    <w:rsid w:val="00A06F2F"/>
    <w:rsid w:val="00A16B26"/>
    <w:rsid w:val="00A22858"/>
    <w:rsid w:val="00A76281"/>
    <w:rsid w:val="00AA1357"/>
    <w:rsid w:val="00AA6693"/>
    <w:rsid w:val="00AD69FF"/>
    <w:rsid w:val="00B032E1"/>
    <w:rsid w:val="00B12C1F"/>
    <w:rsid w:val="00B62010"/>
    <w:rsid w:val="00B71017"/>
    <w:rsid w:val="00B7134D"/>
    <w:rsid w:val="00BB4CB7"/>
    <w:rsid w:val="00BC0F8F"/>
    <w:rsid w:val="00BC19BA"/>
    <w:rsid w:val="00BC525A"/>
    <w:rsid w:val="00BD33F2"/>
    <w:rsid w:val="00BD36E9"/>
    <w:rsid w:val="00C150A4"/>
    <w:rsid w:val="00C16D83"/>
    <w:rsid w:val="00C52042"/>
    <w:rsid w:val="00C85378"/>
    <w:rsid w:val="00C92A9A"/>
    <w:rsid w:val="00CA6C89"/>
    <w:rsid w:val="00CF79C0"/>
    <w:rsid w:val="00D00F98"/>
    <w:rsid w:val="00D20AD0"/>
    <w:rsid w:val="00D4727D"/>
    <w:rsid w:val="00D50669"/>
    <w:rsid w:val="00D63BF4"/>
    <w:rsid w:val="00DB5159"/>
    <w:rsid w:val="00E04FD4"/>
    <w:rsid w:val="00E130AC"/>
    <w:rsid w:val="00E1603D"/>
    <w:rsid w:val="00E21316"/>
    <w:rsid w:val="00E316BD"/>
    <w:rsid w:val="00E4204D"/>
    <w:rsid w:val="00EB571E"/>
    <w:rsid w:val="00F105D3"/>
    <w:rsid w:val="00F10CCC"/>
    <w:rsid w:val="00F85A83"/>
    <w:rsid w:val="00FD293E"/>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B84CB2B"/>
  <w15:chartTrackingRefBased/>
  <w15:docId w15:val="{B31BBEF0-F697-4C55-8174-89463979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public.education.mn.gov/MDEAnalytics/DataTopic.jsp?TOPICID=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ducation.state.mn.us/MDE/dse/schfin/fin/UFA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9C387-407D-4D67-96B6-27F5390E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829</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6110</CharactersWithSpaces>
  <SharedDoc>false</SharedDoc>
  <HLinks>
    <vt:vector size="18" baseType="variant">
      <vt:variant>
        <vt:i4>5111900</vt:i4>
      </vt:variant>
      <vt:variant>
        <vt:i4>8</vt:i4>
      </vt:variant>
      <vt:variant>
        <vt:i4>0</vt:i4>
      </vt:variant>
      <vt:variant>
        <vt:i4>5</vt:i4>
      </vt:variant>
      <vt:variant>
        <vt:lpwstr>https://public.education.mn.gov/MDEAnalytics/DataTopic.jsp?TOPICID=9</vt:lpwstr>
      </vt:variant>
      <vt:variant>
        <vt:lpwstr/>
      </vt:variant>
      <vt:variant>
        <vt:i4>3342386</vt:i4>
      </vt:variant>
      <vt:variant>
        <vt:i4>5</vt:i4>
      </vt:variant>
      <vt:variant>
        <vt:i4>0</vt:i4>
      </vt:variant>
      <vt:variant>
        <vt:i4>5</vt:i4>
      </vt:variant>
      <vt:variant>
        <vt:lpwstr>http://education.state.mn.us/MDE/dse/schfin/fin/UFARS/</vt:lpwstr>
      </vt:variant>
      <vt:variant>
        <vt:lpwstr/>
      </vt:variant>
      <vt:variant>
        <vt:i4>3342386</vt:i4>
      </vt:variant>
      <vt:variant>
        <vt:i4>2</vt:i4>
      </vt:variant>
      <vt:variant>
        <vt:i4>0</vt:i4>
      </vt:variant>
      <vt:variant>
        <vt:i4>5</vt:i4>
      </vt:variant>
      <vt:variant>
        <vt:lpwstr>http://education.state.mn.us/MDE/dse/schfin/fin/UFARS/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Marjie Carr-Oxley</cp:lastModifiedBy>
  <cp:revision>8</cp:revision>
  <cp:lastPrinted>2025-02-07T14:28:00Z</cp:lastPrinted>
  <dcterms:created xsi:type="dcterms:W3CDTF">2021-02-21T04:14:00Z</dcterms:created>
  <dcterms:modified xsi:type="dcterms:W3CDTF">2025-02-07T14:29:00Z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dd353193-2cb0-4856-9321-67759cbf163d</vt:lpwstr>
  </property>
  <property fmtid="{D5CDD505-2E9C-101B-9397-08002B2CF9AE}" pid="8" name="MSIP_Label_defa4170-0d19-0005-0004-bc88714345d2_ContentBits">
    <vt:lpwstr>0</vt:lpwstr>
  </property>
</Properties>
</file>